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6" w:rsidRDefault="005C4ED6">
      <w:pPr>
        <w:rPr>
          <w:i w:val="0"/>
          <w:sz w:val="32"/>
          <w:szCs w:val="32"/>
        </w:rPr>
      </w:pPr>
    </w:p>
    <w:p w:rsidR="00BD5137" w:rsidRPr="005C4ED6" w:rsidRDefault="00BD5137" w:rsidP="00AA7AE4">
      <w:pPr>
        <w:ind w:left="3251" w:firstLine="709"/>
        <w:jc w:val="both"/>
        <w:rPr>
          <w:i w:val="0"/>
          <w:sz w:val="28"/>
          <w:szCs w:val="28"/>
        </w:rPr>
      </w:pPr>
      <w:proofErr w:type="spellStart"/>
      <w:r w:rsidRPr="005C4ED6">
        <w:rPr>
          <w:i w:val="0"/>
          <w:sz w:val="28"/>
          <w:szCs w:val="28"/>
        </w:rPr>
        <w:t>Spett.le</w:t>
      </w:r>
      <w:proofErr w:type="spellEnd"/>
    </w:p>
    <w:p w:rsidR="00BD5137" w:rsidRPr="005C4ED6" w:rsidRDefault="00BD5137" w:rsidP="005C4ED6">
      <w:pPr>
        <w:ind w:left="3960"/>
        <w:jc w:val="both"/>
        <w:rPr>
          <w:i w:val="0"/>
          <w:sz w:val="28"/>
          <w:szCs w:val="28"/>
        </w:rPr>
      </w:pPr>
      <w:r w:rsidRPr="005C4ED6">
        <w:rPr>
          <w:i w:val="0"/>
          <w:sz w:val="28"/>
          <w:szCs w:val="28"/>
        </w:rPr>
        <w:t>Istituto comprensivo di</w:t>
      </w:r>
    </w:p>
    <w:p w:rsidR="00BD5137" w:rsidRPr="005C4ED6" w:rsidRDefault="00BD5137" w:rsidP="005C4ED6">
      <w:pPr>
        <w:ind w:left="3960"/>
        <w:jc w:val="both"/>
        <w:rPr>
          <w:i w:val="0"/>
          <w:sz w:val="28"/>
          <w:szCs w:val="28"/>
        </w:rPr>
      </w:pPr>
      <w:r w:rsidRPr="005C4ED6">
        <w:rPr>
          <w:i w:val="0"/>
          <w:sz w:val="28"/>
          <w:szCs w:val="28"/>
        </w:rPr>
        <w:t xml:space="preserve">“Predazzo – Tesero – </w:t>
      </w:r>
      <w:proofErr w:type="spellStart"/>
      <w:r w:rsidRPr="005C4ED6">
        <w:rPr>
          <w:i w:val="0"/>
          <w:sz w:val="28"/>
          <w:szCs w:val="28"/>
        </w:rPr>
        <w:t>Panchià</w:t>
      </w:r>
      <w:proofErr w:type="spellEnd"/>
      <w:r w:rsidRPr="005C4ED6">
        <w:rPr>
          <w:i w:val="0"/>
          <w:sz w:val="28"/>
          <w:szCs w:val="28"/>
        </w:rPr>
        <w:t xml:space="preserve"> – </w:t>
      </w:r>
      <w:proofErr w:type="spellStart"/>
      <w:r w:rsidRPr="005C4ED6">
        <w:rPr>
          <w:i w:val="0"/>
          <w:sz w:val="28"/>
          <w:szCs w:val="28"/>
        </w:rPr>
        <w:t>Ziano</w:t>
      </w:r>
      <w:proofErr w:type="spellEnd"/>
      <w:r w:rsidRPr="005C4ED6">
        <w:rPr>
          <w:i w:val="0"/>
          <w:sz w:val="28"/>
          <w:szCs w:val="28"/>
        </w:rPr>
        <w:t>”</w:t>
      </w:r>
    </w:p>
    <w:p w:rsidR="00BD5137" w:rsidRPr="005C4ED6" w:rsidRDefault="00BD5137" w:rsidP="005C4ED6">
      <w:pPr>
        <w:ind w:left="3960"/>
        <w:jc w:val="both"/>
        <w:rPr>
          <w:i w:val="0"/>
          <w:sz w:val="28"/>
          <w:szCs w:val="28"/>
        </w:rPr>
      </w:pPr>
      <w:r w:rsidRPr="005C4ED6">
        <w:rPr>
          <w:i w:val="0"/>
          <w:sz w:val="28"/>
          <w:szCs w:val="28"/>
        </w:rPr>
        <w:t>Scuola secondaria di 1° grado di PREDAZZO.</w:t>
      </w:r>
    </w:p>
    <w:p w:rsidR="005C4ED6" w:rsidRPr="005C4ED6" w:rsidRDefault="005C4ED6" w:rsidP="005C4ED6">
      <w:pPr>
        <w:rPr>
          <w:i w:val="0"/>
          <w:sz w:val="28"/>
          <w:szCs w:val="28"/>
        </w:rPr>
      </w:pPr>
    </w:p>
    <w:p w:rsidR="005C4ED6" w:rsidRPr="005C4ED6" w:rsidRDefault="005C4ED6" w:rsidP="00682849">
      <w:pPr>
        <w:rPr>
          <w:i w:val="0"/>
          <w:sz w:val="28"/>
          <w:szCs w:val="28"/>
        </w:rPr>
      </w:pPr>
    </w:p>
    <w:p w:rsidR="005C4ED6" w:rsidRPr="00682849" w:rsidRDefault="005C4ED6" w:rsidP="00682849">
      <w:pPr>
        <w:rPr>
          <w:b/>
          <w:i w:val="0"/>
          <w:sz w:val="28"/>
          <w:szCs w:val="28"/>
        </w:rPr>
      </w:pPr>
      <w:r w:rsidRPr="00682849">
        <w:rPr>
          <w:b/>
          <w:i w:val="0"/>
          <w:sz w:val="28"/>
          <w:szCs w:val="28"/>
        </w:rPr>
        <w:t>OGGETTO: prof</w:t>
      </w:r>
      <w:r w:rsidR="00682849" w:rsidRPr="00682849">
        <w:rPr>
          <w:b/>
          <w:i w:val="0"/>
          <w:sz w:val="28"/>
          <w:szCs w:val="28"/>
        </w:rPr>
        <w:t>.</w:t>
      </w:r>
      <w:r w:rsidRPr="00682849">
        <w:rPr>
          <w:b/>
          <w:i w:val="0"/>
          <w:sz w:val="28"/>
          <w:szCs w:val="28"/>
        </w:rPr>
        <w:t xml:space="preserve"> di Educazione Artistica </w:t>
      </w:r>
      <w:r w:rsidR="007350E1">
        <w:rPr>
          <w:b/>
          <w:i w:val="0"/>
          <w:sz w:val="28"/>
          <w:szCs w:val="28"/>
        </w:rPr>
        <w:t xml:space="preserve"> </w:t>
      </w:r>
      <w:proofErr w:type="spellStart"/>
      <w:r w:rsidRPr="00682849">
        <w:rPr>
          <w:b/>
          <w:i w:val="0"/>
          <w:sz w:val="28"/>
          <w:szCs w:val="28"/>
        </w:rPr>
        <w:t>Macuglia</w:t>
      </w:r>
      <w:proofErr w:type="spellEnd"/>
      <w:r w:rsidRPr="00682849">
        <w:rPr>
          <w:b/>
          <w:i w:val="0"/>
          <w:sz w:val="28"/>
          <w:szCs w:val="28"/>
        </w:rPr>
        <w:t xml:space="preserve"> Marzio</w:t>
      </w:r>
    </w:p>
    <w:p w:rsidR="005C4ED6" w:rsidRPr="005C4ED6" w:rsidRDefault="005C4ED6" w:rsidP="00682849">
      <w:pPr>
        <w:rPr>
          <w:i w:val="0"/>
          <w:sz w:val="28"/>
          <w:szCs w:val="28"/>
        </w:rPr>
      </w:pPr>
    </w:p>
    <w:p w:rsidR="005C4ED6" w:rsidRPr="00682849" w:rsidRDefault="005C4ED6" w:rsidP="00AA7AE4">
      <w:pPr>
        <w:rPr>
          <w:b/>
          <w:i w:val="0"/>
          <w:sz w:val="28"/>
          <w:szCs w:val="28"/>
        </w:rPr>
      </w:pPr>
      <w:r w:rsidRPr="00682849">
        <w:rPr>
          <w:b/>
          <w:i w:val="0"/>
          <w:sz w:val="28"/>
          <w:szCs w:val="28"/>
        </w:rPr>
        <w:t>RELAZIONE FINALE E CRITERI DIDATTICI</w:t>
      </w:r>
    </w:p>
    <w:p w:rsidR="005C4ED6" w:rsidRPr="005C4ED6" w:rsidRDefault="005C4ED6" w:rsidP="00682849">
      <w:pPr>
        <w:jc w:val="center"/>
        <w:rPr>
          <w:i w:val="0"/>
          <w:sz w:val="28"/>
          <w:szCs w:val="28"/>
        </w:rPr>
      </w:pPr>
    </w:p>
    <w:p w:rsidR="005C4ED6" w:rsidRPr="00682849" w:rsidRDefault="00B672BA" w:rsidP="00682849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Anno Scolastico 2017 - 2018</w:t>
      </w:r>
    </w:p>
    <w:p w:rsidR="00BD5137" w:rsidRPr="005C4ED6" w:rsidRDefault="00BD5137" w:rsidP="00BD5137">
      <w:pPr>
        <w:ind w:left="4680"/>
        <w:rPr>
          <w:i w:val="0"/>
          <w:sz w:val="28"/>
          <w:szCs w:val="28"/>
        </w:rPr>
      </w:pPr>
    </w:p>
    <w:p w:rsidR="005C4ED6" w:rsidRPr="005C4ED6" w:rsidRDefault="00682849" w:rsidP="00BD5137">
      <w:pPr>
        <w:rPr>
          <w:i w:val="0"/>
          <w:sz w:val="28"/>
          <w:szCs w:val="28"/>
        </w:rPr>
      </w:pPr>
      <w:r>
        <w:rPr>
          <w:b/>
          <w:i w:val="0"/>
          <w:sz w:val="32"/>
          <w:szCs w:val="32"/>
        </w:rPr>
        <w:t xml:space="preserve">CLASSE </w:t>
      </w:r>
      <w:proofErr w:type="spellStart"/>
      <w:r>
        <w:rPr>
          <w:b/>
          <w:i w:val="0"/>
          <w:sz w:val="32"/>
          <w:szCs w:val="32"/>
        </w:rPr>
        <w:t>III^</w:t>
      </w:r>
      <w:proofErr w:type="spellEnd"/>
      <w:r w:rsidR="00184D06">
        <w:rPr>
          <w:b/>
          <w:i w:val="0"/>
          <w:sz w:val="32"/>
          <w:szCs w:val="32"/>
        </w:rPr>
        <w:t xml:space="preserve"> </w:t>
      </w:r>
      <w:r w:rsidR="00601652">
        <w:rPr>
          <w:b/>
          <w:i w:val="0"/>
          <w:sz w:val="32"/>
          <w:szCs w:val="32"/>
        </w:rPr>
        <w:t xml:space="preserve">A, </w:t>
      </w:r>
      <w:r w:rsidR="0035369D">
        <w:rPr>
          <w:b/>
          <w:i w:val="0"/>
          <w:sz w:val="32"/>
          <w:szCs w:val="32"/>
        </w:rPr>
        <w:t>B</w:t>
      </w:r>
      <w:r w:rsidR="003C12C6">
        <w:rPr>
          <w:b/>
          <w:i w:val="0"/>
          <w:sz w:val="32"/>
          <w:szCs w:val="32"/>
        </w:rPr>
        <w:t>,</w:t>
      </w:r>
      <w:r w:rsidR="0035369D">
        <w:rPr>
          <w:b/>
          <w:i w:val="0"/>
          <w:sz w:val="32"/>
          <w:szCs w:val="32"/>
        </w:rPr>
        <w:t xml:space="preserve"> </w:t>
      </w:r>
      <w:r w:rsidR="00B672BA">
        <w:rPr>
          <w:b/>
          <w:i w:val="0"/>
          <w:sz w:val="32"/>
          <w:szCs w:val="32"/>
        </w:rPr>
        <w:t>C</w:t>
      </w:r>
    </w:p>
    <w:p w:rsidR="00682849" w:rsidRDefault="00682849" w:rsidP="00BD5137">
      <w:pPr>
        <w:rPr>
          <w:i w:val="0"/>
          <w:sz w:val="28"/>
          <w:szCs w:val="28"/>
        </w:rPr>
      </w:pPr>
    </w:p>
    <w:p w:rsidR="00BD5137" w:rsidRPr="00184D06" w:rsidRDefault="00BD5137" w:rsidP="00184D06">
      <w:pPr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 xml:space="preserve">Il sottoscritto </w:t>
      </w:r>
      <w:proofErr w:type="spellStart"/>
      <w:r w:rsidRPr="00184D06">
        <w:rPr>
          <w:i w:val="0"/>
          <w:sz w:val="32"/>
          <w:szCs w:val="32"/>
        </w:rPr>
        <w:t>Macuglia</w:t>
      </w:r>
      <w:proofErr w:type="spellEnd"/>
      <w:r w:rsidRPr="00184D06">
        <w:rPr>
          <w:i w:val="0"/>
          <w:sz w:val="32"/>
          <w:szCs w:val="32"/>
        </w:rPr>
        <w:t xml:space="preserve"> Marzio, inseg</w:t>
      </w:r>
      <w:r w:rsidR="00FF4D7B" w:rsidRPr="00184D06">
        <w:rPr>
          <w:i w:val="0"/>
          <w:sz w:val="32"/>
          <w:szCs w:val="32"/>
        </w:rPr>
        <w:t>nante di Educazione Artistica i</w:t>
      </w:r>
      <w:r w:rsidRPr="00184D06">
        <w:rPr>
          <w:i w:val="0"/>
          <w:sz w:val="32"/>
          <w:szCs w:val="32"/>
        </w:rPr>
        <w:t>n conformità delle nuove norme d’insegnamento ha adottato nell’imposizione dei programmi una tematica propedeutica, che consente sia una reale acquisizione della conoscenza specifica che l’ampliamento e l’approfondimento delle esperienza grafiche -  pittoriche, idonee alla maturazione culturale dell’alunno.</w:t>
      </w:r>
      <w:r w:rsidR="005C4ED6" w:rsidRPr="00184D06">
        <w:rPr>
          <w:i w:val="0"/>
          <w:sz w:val="32"/>
          <w:szCs w:val="32"/>
        </w:rPr>
        <w:t xml:space="preserve"> Ha svolto esperienze con i vari mezzi grafico pittorici intesi all’acquisizione e allo sviluppo con equilibrata disposizione degli spazi nel senso della profondità, dell’ordine e</w:t>
      </w:r>
      <w:r w:rsidR="00E73574" w:rsidRPr="00184D06">
        <w:rPr>
          <w:i w:val="0"/>
          <w:sz w:val="32"/>
          <w:szCs w:val="32"/>
        </w:rPr>
        <w:t xml:space="preserve"> </w:t>
      </w:r>
      <w:r w:rsidR="005C4ED6" w:rsidRPr="00184D06">
        <w:rPr>
          <w:i w:val="0"/>
          <w:sz w:val="32"/>
          <w:szCs w:val="32"/>
        </w:rPr>
        <w:t>della consapevolezza del segno.</w:t>
      </w:r>
    </w:p>
    <w:p w:rsidR="005C4ED6" w:rsidRPr="00184D06" w:rsidRDefault="005C4ED6" w:rsidP="00184D06">
      <w:pPr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L’attività grafico</w:t>
      </w:r>
      <w:r w:rsidR="0081125C" w:rsidRPr="00184D06">
        <w:rPr>
          <w:i w:val="0"/>
          <w:sz w:val="32"/>
          <w:szCs w:val="32"/>
        </w:rPr>
        <w:t xml:space="preserve"> – </w:t>
      </w:r>
      <w:r w:rsidRPr="00184D06">
        <w:rPr>
          <w:i w:val="0"/>
          <w:sz w:val="32"/>
          <w:szCs w:val="32"/>
        </w:rPr>
        <w:t>pittorica</w:t>
      </w:r>
      <w:r w:rsidR="0081125C" w:rsidRPr="00184D06">
        <w:rPr>
          <w:i w:val="0"/>
          <w:sz w:val="32"/>
          <w:szCs w:val="32"/>
        </w:rPr>
        <w:t xml:space="preserve"> si è articolata sull’approfondimento di quanto già realizzato negli anni precedenti, nonché alla conoscenza sempre più profonda delle opere e delle più importanti correnti artistiche.</w:t>
      </w:r>
    </w:p>
    <w:p w:rsidR="0081125C" w:rsidRPr="00184D06" w:rsidRDefault="0081125C" w:rsidP="0081125C">
      <w:pPr>
        <w:rPr>
          <w:i w:val="0"/>
          <w:sz w:val="32"/>
          <w:szCs w:val="32"/>
        </w:rPr>
      </w:pPr>
    </w:p>
    <w:p w:rsidR="0081125C" w:rsidRPr="00184D06" w:rsidRDefault="0081125C" w:rsidP="006C706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ESPERIENZE GRAFICO – PITTORICHE</w:t>
      </w:r>
    </w:p>
    <w:p w:rsidR="006C706D" w:rsidRPr="00184D06" w:rsidRDefault="006C706D" w:rsidP="00682849">
      <w:pPr>
        <w:tabs>
          <w:tab w:val="left" w:pos="180"/>
        </w:tabs>
        <w:ind w:left="360"/>
        <w:rPr>
          <w:i w:val="0"/>
          <w:sz w:val="32"/>
          <w:szCs w:val="32"/>
        </w:rPr>
      </w:pP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Codici visuali:la linea, la superficie, la composizione, la luce lo spazio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Come distinguere luci ombre e loro valori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Teoria del colore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L’uso della sfumatura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Valori prospettici del colore (tecniche prospettiche)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Il linguaggio astratto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Rappresentazione della realtà in forma grafico pittorica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lastRenderedPageBreak/>
        <w:t>Strutture modulari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 xml:space="preserve">Studio dal vero, natura morta, paesaggio e particolari della figura </w:t>
      </w:r>
      <w:r w:rsidR="00682849" w:rsidRPr="00184D06">
        <w:rPr>
          <w:i w:val="0"/>
          <w:sz w:val="32"/>
          <w:szCs w:val="32"/>
        </w:rPr>
        <w:t xml:space="preserve">  </w:t>
      </w:r>
      <w:r w:rsidRPr="00184D06">
        <w:rPr>
          <w:i w:val="0"/>
          <w:sz w:val="32"/>
          <w:szCs w:val="32"/>
        </w:rPr>
        <w:t>umana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T</w:t>
      </w:r>
      <w:r w:rsidR="006C706D" w:rsidRPr="00184D06">
        <w:rPr>
          <w:i w:val="0"/>
          <w:sz w:val="32"/>
          <w:szCs w:val="32"/>
        </w:rPr>
        <w:t xml:space="preserve">ecniche grafico pittoriche dell’ </w:t>
      </w:r>
      <w:r w:rsidRPr="00184D06">
        <w:rPr>
          <w:i w:val="0"/>
          <w:sz w:val="32"/>
          <w:szCs w:val="32"/>
        </w:rPr>
        <w:t>Ottocento e del Novecento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 xml:space="preserve">Presentazione di uno o più elaborati che dimostrino un percorso di </w:t>
      </w:r>
      <w:r w:rsidR="00682849" w:rsidRPr="00184D06">
        <w:rPr>
          <w:i w:val="0"/>
          <w:sz w:val="32"/>
          <w:szCs w:val="32"/>
        </w:rPr>
        <w:t xml:space="preserve">  </w:t>
      </w:r>
      <w:r w:rsidRPr="00184D06">
        <w:rPr>
          <w:i w:val="0"/>
          <w:sz w:val="32"/>
          <w:szCs w:val="32"/>
        </w:rPr>
        <w:t>lavoro su tema</w:t>
      </w:r>
    </w:p>
    <w:p w:rsidR="0081125C" w:rsidRPr="00184D06" w:rsidRDefault="0081125C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Presentazione di un gruppo di elaborati che dimostrino l’approfondimento di tecniche specifiche</w:t>
      </w:r>
      <w:r w:rsidR="006C706D" w:rsidRPr="00184D06">
        <w:rPr>
          <w:i w:val="0"/>
          <w:sz w:val="32"/>
          <w:szCs w:val="32"/>
        </w:rPr>
        <w:t>, metodo di lavoro e dei codici maggiormente utilizzati</w:t>
      </w:r>
    </w:p>
    <w:p w:rsidR="006C706D" w:rsidRPr="00184D06" w:rsidRDefault="006C706D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Lettura dell’opera d’arte da un punto di vista strutturale e storico con possibili riferimenti e collegamenti pluridisciplinari più utilizzati</w:t>
      </w:r>
      <w:r w:rsidR="008C0B83" w:rsidRPr="00184D06">
        <w:rPr>
          <w:i w:val="0"/>
          <w:sz w:val="32"/>
          <w:szCs w:val="32"/>
        </w:rPr>
        <w:t>.</w:t>
      </w:r>
    </w:p>
    <w:p w:rsidR="006C706D" w:rsidRPr="00184D06" w:rsidRDefault="006C706D" w:rsidP="00184D06">
      <w:pPr>
        <w:numPr>
          <w:ilvl w:val="0"/>
          <w:numId w:val="3"/>
        </w:numPr>
        <w:tabs>
          <w:tab w:val="clear" w:pos="900"/>
          <w:tab w:val="left" w:pos="180"/>
          <w:tab w:val="num" w:pos="720"/>
        </w:tabs>
        <w:ind w:left="360" w:firstLine="0"/>
        <w:jc w:val="both"/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 xml:space="preserve">Capacità di riconoscere e descrivere in modo </w:t>
      </w:r>
      <w:r w:rsidR="00601652">
        <w:rPr>
          <w:i w:val="0"/>
          <w:sz w:val="32"/>
          <w:szCs w:val="32"/>
        </w:rPr>
        <w:t>autonomo un’opera d’arte</w:t>
      </w:r>
      <w:r w:rsidR="008C0B83" w:rsidRPr="00184D06">
        <w:rPr>
          <w:i w:val="0"/>
          <w:sz w:val="32"/>
          <w:szCs w:val="32"/>
        </w:rPr>
        <w:t>.</w:t>
      </w:r>
    </w:p>
    <w:p w:rsidR="006C706D" w:rsidRPr="00184D06" w:rsidRDefault="006C706D" w:rsidP="006C706D">
      <w:pPr>
        <w:ind w:left="760"/>
        <w:rPr>
          <w:i w:val="0"/>
          <w:sz w:val="32"/>
          <w:szCs w:val="32"/>
        </w:rPr>
      </w:pPr>
    </w:p>
    <w:p w:rsidR="0081125C" w:rsidRPr="00184D06" w:rsidRDefault="0081125C" w:rsidP="006C706D">
      <w:pPr>
        <w:rPr>
          <w:i w:val="0"/>
          <w:sz w:val="32"/>
          <w:szCs w:val="32"/>
        </w:rPr>
      </w:pPr>
    </w:p>
    <w:p w:rsidR="006C706D" w:rsidRPr="00184D06" w:rsidRDefault="006C706D" w:rsidP="006C706D">
      <w:p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B) STORIA DELL’ARTE</w:t>
      </w:r>
    </w:p>
    <w:p w:rsidR="006C706D" w:rsidRPr="00184D06" w:rsidRDefault="006C706D" w:rsidP="006C706D">
      <w:pPr>
        <w:rPr>
          <w:i w:val="0"/>
          <w:sz w:val="32"/>
          <w:szCs w:val="32"/>
        </w:rPr>
      </w:pPr>
    </w:p>
    <w:p w:rsidR="006C706D" w:rsidRPr="00184D06" w:rsidRDefault="006C706D" w:rsidP="006C706D">
      <w:pPr>
        <w:numPr>
          <w:ilvl w:val="0"/>
          <w:numId w:val="5"/>
        </w:num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Schemi di lettura di un messaggio visivo</w:t>
      </w:r>
    </w:p>
    <w:p w:rsidR="006C706D" w:rsidRDefault="006C706D" w:rsidP="006C706D">
      <w:pPr>
        <w:numPr>
          <w:ilvl w:val="0"/>
          <w:numId w:val="5"/>
        </w:num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Come leggere l’opera d’arte</w:t>
      </w:r>
    </w:p>
    <w:p w:rsidR="003C12C6" w:rsidRPr="00184D06" w:rsidRDefault="003C12C6" w:rsidP="006C706D">
      <w:pPr>
        <w:numPr>
          <w:ilvl w:val="0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Il Barocco</w:t>
      </w:r>
    </w:p>
    <w:p w:rsidR="006C706D" w:rsidRDefault="006C706D" w:rsidP="006C706D">
      <w:pPr>
        <w:numPr>
          <w:ilvl w:val="0"/>
          <w:numId w:val="5"/>
        </w:num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Il Neoclassicismo con riferimento all’arte classica</w:t>
      </w:r>
    </w:p>
    <w:p w:rsidR="009038DC" w:rsidRPr="00184D06" w:rsidRDefault="009038DC" w:rsidP="006C706D">
      <w:pPr>
        <w:numPr>
          <w:ilvl w:val="0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I Macchiaioli toscani</w:t>
      </w:r>
    </w:p>
    <w:p w:rsidR="006C706D" w:rsidRPr="00184D06" w:rsidRDefault="006C706D" w:rsidP="006C706D">
      <w:pPr>
        <w:numPr>
          <w:ilvl w:val="0"/>
          <w:numId w:val="5"/>
        </w:num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L’Ottocento: l’Impressionismo, il Puntinismo, il Divisionismo,</w:t>
      </w:r>
      <w:r w:rsidR="008F2EC3">
        <w:rPr>
          <w:i w:val="0"/>
          <w:sz w:val="32"/>
          <w:szCs w:val="32"/>
        </w:rPr>
        <w:t xml:space="preserve"> </w:t>
      </w:r>
      <w:r w:rsidRPr="00184D06">
        <w:rPr>
          <w:i w:val="0"/>
          <w:sz w:val="32"/>
          <w:szCs w:val="32"/>
        </w:rPr>
        <w:t xml:space="preserve"> il Post – Impressionismo</w:t>
      </w:r>
    </w:p>
    <w:p w:rsidR="00601652" w:rsidRDefault="006C706D" w:rsidP="00601652">
      <w:pPr>
        <w:numPr>
          <w:ilvl w:val="0"/>
          <w:numId w:val="5"/>
        </w:numPr>
        <w:rPr>
          <w:i w:val="0"/>
          <w:sz w:val="32"/>
          <w:szCs w:val="32"/>
        </w:rPr>
      </w:pPr>
      <w:r w:rsidRPr="00184D06">
        <w:rPr>
          <w:i w:val="0"/>
          <w:sz w:val="32"/>
          <w:szCs w:val="32"/>
        </w:rPr>
        <w:t>Il Novecento: le avanguardie artistiche e l</w:t>
      </w:r>
      <w:r w:rsidR="00B04B0C">
        <w:rPr>
          <w:i w:val="0"/>
          <w:sz w:val="32"/>
          <w:szCs w:val="32"/>
        </w:rPr>
        <w:t>a ricerca di gruppo, il C</w:t>
      </w:r>
      <w:r w:rsidRPr="00184D06">
        <w:rPr>
          <w:i w:val="0"/>
          <w:sz w:val="32"/>
          <w:szCs w:val="32"/>
        </w:rPr>
        <w:t>ubismo,</w:t>
      </w:r>
      <w:r w:rsidR="00601652">
        <w:rPr>
          <w:i w:val="0"/>
          <w:sz w:val="32"/>
          <w:szCs w:val="32"/>
        </w:rPr>
        <w:t xml:space="preserve"> l’</w:t>
      </w:r>
      <w:r w:rsidRPr="00184D06">
        <w:rPr>
          <w:i w:val="0"/>
          <w:sz w:val="32"/>
          <w:szCs w:val="32"/>
        </w:rPr>
        <w:t xml:space="preserve"> </w:t>
      </w:r>
      <w:r w:rsidR="00601652">
        <w:rPr>
          <w:i w:val="0"/>
          <w:sz w:val="32"/>
          <w:szCs w:val="32"/>
        </w:rPr>
        <w:t>Espressionismo</w:t>
      </w:r>
      <w:r w:rsidR="009038DC">
        <w:rPr>
          <w:i w:val="0"/>
          <w:sz w:val="32"/>
          <w:szCs w:val="32"/>
        </w:rPr>
        <w:t xml:space="preserve"> (cenni)</w:t>
      </w:r>
      <w:r w:rsidR="00601652">
        <w:rPr>
          <w:i w:val="0"/>
          <w:sz w:val="32"/>
          <w:szCs w:val="32"/>
        </w:rPr>
        <w:t>,</w:t>
      </w:r>
      <w:r w:rsidR="009038DC">
        <w:rPr>
          <w:i w:val="0"/>
          <w:sz w:val="32"/>
          <w:szCs w:val="32"/>
        </w:rPr>
        <w:t xml:space="preserve"> </w:t>
      </w:r>
      <w:r w:rsidR="00601652">
        <w:rPr>
          <w:i w:val="0"/>
          <w:sz w:val="32"/>
          <w:szCs w:val="32"/>
        </w:rPr>
        <w:t xml:space="preserve"> </w:t>
      </w:r>
      <w:r w:rsidRPr="00184D06">
        <w:rPr>
          <w:i w:val="0"/>
          <w:sz w:val="32"/>
          <w:szCs w:val="32"/>
        </w:rPr>
        <w:t>il Futurismo e l’Astrattismo</w:t>
      </w:r>
      <w:r w:rsidR="00601652">
        <w:rPr>
          <w:i w:val="0"/>
          <w:sz w:val="32"/>
          <w:szCs w:val="32"/>
        </w:rPr>
        <w:t>.</w:t>
      </w:r>
    </w:p>
    <w:p w:rsidR="00682849" w:rsidRDefault="00682849" w:rsidP="00682849">
      <w:pPr>
        <w:ind w:left="360"/>
        <w:rPr>
          <w:i w:val="0"/>
          <w:sz w:val="28"/>
          <w:szCs w:val="28"/>
        </w:rPr>
      </w:pPr>
    </w:p>
    <w:p w:rsidR="00682849" w:rsidRDefault="00682849" w:rsidP="00184D06">
      <w:pPr>
        <w:rPr>
          <w:i w:val="0"/>
          <w:sz w:val="28"/>
          <w:szCs w:val="28"/>
        </w:rPr>
      </w:pPr>
    </w:p>
    <w:p w:rsidR="00682849" w:rsidRDefault="00682849" w:rsidP="00682849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</w:t>
      </w:r>
      <w:r w:rsidR="00184D06">
        <w:rPr>
          <w:i w:val="0"/>
          <w:sz w:val="28"/>
          <w:szCs w:val="28"/>
        </w:rPr>
        <w:t xml:space="preserve">                                </w:t>
      </w:r>
      <w:r>
        <w:rPr>
          <w:i w:val="0"/>
          <w:sz w:val="28"/>
          <w:szCs w:val="28"/>
        </w:rPr>
        <w:t xml:space="preserve"> L ‘ insegnante di Educazione Artistica</w:t>
      </w:r>
    </w:p>
    <w:p w:rsidR="00682849" w:rsidRDefault="00682849" w:rsidP="00682849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Prof. </w:t>
      </w:r>
      <w:proofErr w:type="spellStart"/>
      <w:r>
        <w:rPr>
          <w:i w:val="0"/>
          <w:sz w:val="28"/>
          <w:szCs w:val="28"/>
        </w:rPr>
        <w:t>Macuglia</w:t>
      </w:r>
      <w:proofErr w:type="spellEnd"/>
      <w:r>
        <w:rPr>
          <w:i w:val="0"/>
          <w:sz w:val="28"/>
          <w:szCs w:val="28"/>
        </w:rPr>
        <w:t xml:space="preserve"> Marzio</w:t>
      </w:r>
    </w:p>
    <w:p w:rsidR="00682849" w:rsidRDefault="00682849" w:rsidP="00682849">
      <w:pPr>
        <w:ind w:left="360"/>
        <w:jc w:val="center"/>
        <w:rPr>
          <w:i w:val="0"/>
          <w:sz w:val="28"/>
          <w:szCs w:val="28"/>
        </w:rPr>
      </w:pPr>
    </w:p>
    <w:p w:rsidR="00682849" w:rsidRDefault="00682849" w:rsidP="00682849">
      <w:pPr>
        <w:ind w:left="360"/>
        <w:jc w:val="center"/>
        <w:rPr>
          <w:i w:val="0"/>
          <w:sz w:val="28"/>
          <w:szCs w:val="28"/>
        </w:rPr>
      </w:pPr>
    </w:p>
    <w:p w:rsidR="003C12C6" w:rsidRPr="0081125C" w:rsidRDefault="00B74E9D" w:rsidP="00BE128C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Predazzo, 1</w:t>
      </w:r>
      <w:r w:rsidR="003C12C6">
        <w:rPr>
          <w:i w:val="0"/>
          <w:sz w:val="28"/>
          <w:szCs w:val="28"/>
        </w:rPr>
        <w:t xml:space="preserve"> giugno</w:t>
      </w:r>
      <w:r w:rsidR="008F2EC3">
        <w:rPr>
          <w:i w:val="0"/>
          <w:sz w:val="28"/>
          <w:szCs w:val="28"/>
        </w:rPr>
        <w:t xml:space="preserve"> </w:t>
      </w:r>
      <w:r w:rsidR="009038DC">
        <w:rPr>
          <w:i w:val="0"/>
          <w:sz w:val="28"/>
          <w:szCs w:val="28"/>
        </w:rPr>
        <w:t>2018</w:t>
      </w:r>
    </w:p>
    <w:sectPr w:rsidR="003C12C6" w:rsidRPr="00811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66F"/>
    <w:multiLevelType w:val="hybridMultilevel"/>
    <w:tmpl w:val="4BE2A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7056"/>
    <w:multiLevelType w:val="hybridMultilevel"/>
    <w:tmpl w:val="CCA6AEB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85F35C7"/>
    <w:multiLevelType w:val="hybridMultilevel"/>
    <w:tmpl w:val="63427A74"/>
    <w:lvl w:ilvl="0" w:tplc="1EBC6F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A39"/>
    <w:multiLevelType w:val="hybridMultilevel"/>
    <w:tmpl w:val="AF60804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7105387"/>
    <w:multiLevelType w:val="hybridMultilevel"/>
    <w:tmpl w:val="50182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E0F51"/>
    <w:multiLevelType w:val="hybridMultilevel"/>
    <w:tmpl w:val="702EFD4E"/>
    <w:lvl w:ilvl="0" w:tplc="25103F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283"/>
  <w:characterSpacingControl w:val="doNotCompress"/>
  <w:compat/>
  <w:rsids>
    <w:rsidRoot w:val="00BD5137"/>
    <w:rsid w:val="00184D06"/>
    <w:rsid w:val="0035369D"/>
    <w:rsid w:val="003C12C6"/>
    <w:rsid w:val="004C010F"/>
    <w:rsid w:val="00530733"/>
    <w:rsid w:val="005C4ED6"/>
    <w:rsid w:val="00601652"/>
    <w:rsid w:val="00682849"/>
    <w:rsid w:val="006C706D"/>
    <w:rsid w:val="007350E1"/>
    <w:rsid w:val="007B0B1A"/>
    <w:rsid w:val="0081125C"/>
    <w:rsid w:val="0088507C"/>
    <w:rsid w:val="008C0B83"/>
    <w:rsid w:val="008F2EC3"/>
    <w:rsid w:val="009038DC"/>
    <w:rsid w:val="00920629"/>
    <w:rsid w:val="00A94FDD"/>
    <w:rsid w:val="00AA7AE4"/>
    <w:rsid w:val="00B04B0C"/>
    <w:rsid w:val="00B672BA"/>
    <w:rsid w:val="00B74E9D"/>
    <w:rsid w:val="00BA0604"/>
    <w:rsid w:val="00BD5137"/>
    <w:rsid w:val="00BE128C"/>
    <w:rsid w:val="00C91D4C"/>
    <w:rsid w:val="00E67797"/>
    <w:rsid w:val="00E73574"/>
    <w:rsid w:val="00EE53E5"/>
    <w:rsid w:val="00FA244E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Cs/>
      <w:i/>
      <w:color w:val="00000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A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B016-2F5A-464C-A622-FFBFDC9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Utente</dc:creator>
  <cp:lastModifiedBy>Francesca</cp:lastModifiedBy>
  <cp:revision>2</cp:revision>
  <cp:lastPrinted>2016-05-31T06:30:00Z</cp:lastPrinted>
  <dcterms:created xsi:type="dcterms:W3CDTF">2018-06-01T06:56:00Z</dcterms:created>
  <dcterms:modified xsi:type="dcterms:W3CDTF">2018-06-01T06:56:00Z</dcterms:modified>
</cp:coreProperties>
</file>